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3E" w:rsidRPr="009707B5" w:rsidRDefault="006A253E" w:rsidP="006A253E">
      <w:pPr>
        <w:ind w:left="2880" w:firstLine="720"/>
        <w:rPr>
          <w:rFonts w:ascii="Times New Roman" w:eastAsia="Times New Roman" w:hAnsi="Times New Roman" w:cs="Times New Roman"/>
          <w:sz w:val="52"/>
          <w:szCs w:val="52"/>
        </w:rPr>
      </w:pPr>
      <w:bookmarkStart w:id="0" w:name="_GoBack"/>
      <w:bookmarkEnd w:id="0"/>
      <w:r w:rsidRPr="009707B5">
        <w:rPr>
          <w:rFonts w:ascii="Calibri" w:eastAsia="Times New Roman" w:hAnsi="Calibri" w:cs="Calibri"/>
          <w:noProof/>
          <w:sz w:val="20"/>
        </w:rPr>
        <w:drawing>
          <wp:inline distT="0" distB="0" distL="0" distR="0" wp14:anchorId="797BC28C" wp14:editId="1BE361CF">
            <wp:extent cx="1159510" cy="1081405"/>
            <wp:effectExtent l="0" t="0" r="2540" b="4445"/>
            <wp:docPr id="1" name="Picture 1" descr="cto logo with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to logo with outlin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53E" w:rsidRDefault="006A253E" w:rsidP="006A253E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State of the </w:t>
      </w:r>
      <w:r w:rsidR="000B69CF">
        <w:rPr>
          <w:rFonts w:ascii="Times New Roman" w:eastAsia="Times New Roman" w:hAnsi="Times New Roman" w:cs="Times New Roman"/>
          <w:sz w:val="36"/>
          <w:szCs w:val="36"/>
        </w:rPr>
        <w:t xml:space="preserve">Tourism </w:t>
      </w:r>
      <w:r>
        <w:rPr>
          <w:rFonts w:ascii="Times New Roman" w:eastAsia="Times New Roman" w:hAnsi="Times New Roman" w:cs="Times New Roman"/>
          <w:sz w:val="36"/>
          <w:szCs w:val="36"/>
        </w:rPr>
        <w:t>Industry Report</w:t>
      </w:r>
    </w:p>
    <w:p w:rsidR="006A253E" w:rsidRDefault="006A253E" w:rsidP="006A253E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Presented by</w:t>
      </w:r>
    </w:p>
    <w:p w:rsidR="006A253E" w:rsidRDefault="006A253E" w:rsidP="006A253E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Hugh Riley, Secretary General,</w:t>
      </w:r>
    </w:p>
    <w:p w:rsidR="006A253E" w:rsidRDefault="006A253E" w:rsidP="006A253E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Caribbean Tourism Organization</w:t>
      </w:r>
    </w:p>
    <w:p w:rsidR="006A253E" w:rsidRDefault="000B69CF" w:rsidP="006A253E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Tuesday </w:t>
      </w:r>
      <w:r w:rsidR="006A253E">
        <w:rPr>
          <w:rFonts w:ascii="Times New Roman" w:eastAsia="Times New Roman" w:hAnsi="Times New Roman" w:cs="Times New Roman"/>
          <w:sz w:val="36"/>
          <w:szCs w:val="36"/>
        </w:rPr>
        <w:t>February 1</w:t>
      </w:r>
      <w:r>
        <w:rPr>
          <w:rFonts w:ascii="Times New Roman" w:eastAsia="Times New Roman" w:hAnsi="Times New Roman" w:cs="Times New Roman"/>
          <w:sz w:val="36"/>
          <w:szCs w:val="36"/>
        </w:rPr>
        <w:t>6</w:t>
      </w:r>
      <w:r w:rsidR="006A253E" w:rsidRPr="00D70F96">
        <w:rPr>
          <w:rFonts w:ascii="Times New Roman" w:eastAsia="Times New Roman" w:hAnsi="Times New Roman" w:cs="Times New Roman"/>
          <w:sz w:val="36"/>
          <w:szCs w:val="36"/>
          <w:vertAlign w:val="superscript"/>
        </w:rPr>
        <w:t>th</w:t>
      </w:r>
      <w:r w:rsidR="006A253E">
        <w:rPr>
          <w:rFonts w:ascii="Times New Roman" w:eastAsia="Times New Roman" w:hAnsi="Times New Roman" w:cs="Times New Roman"/>
          <w:sz w:val="36"/>
          <w:szCs w:val="36"/>
        </w:rPr>
        <w:t>, 201</w:t>
      </w:r>
      <w:r>
        <w:rPr>
          <w:rFonts w:ascii="Times New Roman" w:eastAsia="Times New Roman" w:hAnsi="Times New Roman" w:cs="Times New Roman"/>
          <w:sz w:val="36"/>
          <w:szCs w:val="36"/>
        </w:rPr>
        <w:t>6</w:t>
      </w:r>
    </w:p>
    <w:p w:rsidR="006A253E" w:rsidRDefault="006A253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820326" w:rsidRDefault="00B812FC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I’m pleased to announce that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>f</w:t>
      </w:r>
      <w:r w:rsidR="00820326">
        <w:rPr>
          <w:rFonts w:ascii="Times New Roman" w:eastAsia="Times New Roman" w:hAnsi="Times New Roman" w:cs="Times New Roman"/>
          <w:sz w:val="36"/>
          <w:szCs w:val="36"/>
        </w:rPr>
        <w:t xml:space="preserve">or the first time ever, the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 xml:space="preserve">pace of growth of </w:t>
      </w:r>
      <w:r w:rsidR="00820326">
        <w:rPr>
          <w:rFonts w:ascii="Times New Roman" w:eastAsia="Times New Roman" w:hAnsi="Times New Roman" w:cs="Times New Roman"/>
          <w:sz w:val="36"/>
          <w:szCs w:val="36"/>
        </w:rPr>
        <w:t xml:space="preserve">Caribbean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 xml:space="preserve">tourism </w:t>
      </w:r>
      <w:r w:rsidR="00820326">
        <w:rPr>
          <w:rFonts w:ascii="Times New Roman" w:eastAsia="Times New Roman" w:hAnsi="Times New Roman" w:cs="Times New Roman"/>
          <w:sz w:val="36"/>
          <w:szCs w:val="36"/>
        </w:rPr>
        <w:t>outperformed every major tourism region in the world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>.</w:t>
      </w:r>
      <w:r w:rsidR="0082032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C902F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 xml:space="preserve">Our region has set </w:t>
      </w:r>
      <w:r w:rsidR="00820326">
        <w:rPr>
          <w:rFonts w:ascii="Times New Roman" w:eastAsia="Times New Roman" w:hAnsi="Times New Roman" w:cs="Times New Roman"/>
          <w:sz w:val="36"/>
          <w:szCs w:val="36"/>
        </w:rPr>
        <w:t>new arrival and spend rec</w:t>
      </w:r>
      <w:r w:rsidR="00F02D3D">
        <w:rPr>
          <w:rFonts w:ascii="Times New Roman" w:eastAsia="Times New Roman" w:hAnsi="Times New Roman" w:cs="Times New Roman"/>
          <w:sz w:val="36"/>
          <w:szCs w:val="36"/>
        </w:rPr>
        <w:t>ords in 2015, far surpassing expectations.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F02D3D" w:rsidRDefault="00962815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7B748B">
        <w:rPr>
          <w:rFonts w:ascii="Times New Roman" w:eastAsia="Times New Roman" w:hAnsi="Times New Roman" w:cs="Times New Roman"/>
          <w:sz w:val="36"/>
          <w:szCs w:val="36"/>
        </w:rPr>
        <w:t xml:space="preserve">Caribbean tourism </w:t>
      </w:r>
      <w:r w:rsidR="00F02D3D" w:rsidRPr="00E651E3">
        <w:rPr>
          <w:rFonts w:ascii="Times New Roman" w:eastAsia="Times New Roman" w:hAnsi="Times New Roman" w:cs="Times New Roman"/>
          <w:sz w:val="36"/>
          <w:szCs w:val="36"/>
        </w:rPr>
        <w:t>grew</w:t>
      </w:r>
      <w:r w:rsidR="00F02D3D" w:rsidRPr="00F02D3D">
        <w:rPr>
          <w:rFonts w:ascii="Times New Roman" w:eastAsia="Times New Roman" w:hAnsi="Times New Roman" w:cs="Times New Roman"/>
          <w:sz w:val="36"/>
          <w:szCs w:val="36"/>
        </w:rPr>
        <w:t xml:space="preserve"> by an estimated </w:t>
      </w:r>
      <w:r w:rsidR="00F02D3D">
        <w:rPr>
          <w:rFonts w:ascii="Times New Roman" w:eastAsia="Times New Roman" w:hAnsi="Times New Roman" w:cs="Times New Roman"/>
          <w:sz w:val="36"/>
          <w:szCs w:val="36"/>
        </w:rPr>
        <w:t>seven per cent to 28.7 million visits, much higher than the projected four to five per cent.</w:t>
      </w:r>
      <w:r w:rsidRPr="00962815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This performance was above the global rate of growth, which the UN agency, the World Tourism Organization quotes at 4.4 per cent.  </w:t>
      </w:r>
      <w:r w:rsidR="00F02D3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F02D3D" w:rsidRDefault="00F02D3D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In that period, visitors spent </w:t>
      </w:r>
      <w:r w:rsidR="00DE30AF">
        <w:rPr>
          <w:rFonts w:ascii="Times New Roman" w:eastAsia="Times New Roman" w:hAnsi="Times New Roman" w:cs="Times New Roman"/>
          <w:sz w:val="36"/>
          <w:szCs w:val="36"/>
        </w:rPr>
        <w:t xml:space="preserve">over a </w:t>
      </w:r>
      <w:r w:rsidR="00FB7A0A">
        <w:rPr>
          <w:rFonts w:ascii="Times New Roman" w:eastAsia="Times New Roman" w:hAnsi="Times New Roman" w:cs="Times New Roman"/>
          <w:sz w:val="36"/>
          <w:szCs w:val="36"/>
        </w:rPr>
        <w:t xml:space="preserve">billion dollars more than they did in 2014, contributing </w:t>
      </w:r>
      <w:r w:rsidR="00DE30AF">
        <w:rPr>
          <w:rFonts w:ascii="Times New Roman" w:eastAsia="Times New Roman" w:hAnsi="Times New Roman" w:cs="Times New Roman"/>
          <w:sz w:val="36"/>
          <w:szCs w:val="36"/>
        </w:rPr>
        <w:t xml:space="preserve">approximately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US$30 </w:t>
      </w:r>
      <w:r w:rsidR="00DE30AF">
        <w:rPr>
          <w:rFonts w:ascii="Times New Roman" w:eastAsia="Times New Roman" w:hAnsi="Times New Roman" w:cs="Times New Roman"/>
          <w:sz w:val="36"/>
          <w:szCs w:val="36"/>
        </w:rPr>
        <w:t>b</w:t>
      </w:r>
      <w:r>
        <w:rPr>
          <w:rFonts w:ascii="Times New Roman" w:eastAsia="Times New Roman" w:hAnsi="Times New Roman" w:cs="Times New Roman"/>
          <w:sz w:val="36"/>
          <w:szCs w:val="36"/>
        </w:rPr>
        <w:t>illion</w:t>
      </w:r>
      <w:r w:rsidR="00FB7A0A">
        <w:rPr>
          <w:rFonts w:ascii="Times New Roman" w:eastAsia="Times New Roman" w:hAnsi="Times New Roman" w:cs="Times New Roman"/>
          <w:sz w:val="36"/>
          <w:szCs w:val="36"/>
        </w:rPr>
        <w:t xml:space="preserve"> to Caribbean economies. </w:t>
      </w:r>
      <w:r w:rsidR="003E0146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FB7A0A">
        <w:rPr>
          <w:rFonts w:ascii="Times New Roman" w:eastAsia="Times New Roman" w:hAnsi="Times New Roman" w:cs="Times New Roman"/>
          <w:sz w:val="36"/>
          <w:szCs w:val="36"/>
        </w:rPr>
        <w:t>That’s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DE30AF">
        <w:rPr>
          <w:rFonts w:ascii="Times New Roman" w:eastAsia="Times New Roman" w:hAnsi="Times New Roman" w:cs="Times New Roman"/>
          <w:sz w:val="36"/>
          <w:szCs w:val="36"/>
        </w:rPr>
        <w:t>4.2%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higher than </w:t>
      </w:r>
      <w:r w:rsidRPr="00F02D3D">
        <w:rPr>
          <w:rFonts w:ascii="Times New Roman" w:eastAsia="Times New Roman" w:hAnsi="Times New Roman" w:cs="Times New Roman"/>
          <w:sz w:val="36"/>
          <w:szCs w:val="36"/>
        </w:rPr>
        <w:t>the US$28.</w:t>
      </w:r>
      <w:r w:rsidR="00DE30AF">
        <w:rPr>
          <w:rFonts w:ascii="Times New Roman" w:eastAsia="Times New Roman" w:hAnsi="Times New Roman" w:cs="Times New Roman"/>
          <w:sz w:val="36"/>
          <w:szCs w:val="36"/>
        </w:rPr>
        <w:t>8</w:t>
      </w:r>
      <w:r w:rsidRPr="00F02D3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>b</w:t>
      </w:r>
      <w:r w:rsidRPr="00F02D3D">
        <w:rPr>
          <w:rFonts w:ascii="Times New Roman" w:eastAsia="Times New Roman" w:hAnsi="Times New Roman" w:cs="Times New Roman"/>
          <w:sz w:val="36"/>
          <w:szCs w:val="36"/>
        </w:rPr>
        <w:t xml:space="preserve">illion </w:t>
      </w:r>
      <w:r w:rsidR="00FB7A0A">
        <w:rPr>
          <w:rFonts w:ascii="Times New Roman" w:eastAsia="Times New Roman" w:hAnsi="Times New Roman" w:cs="Times New Roman"/>
          <w:sz w:val="36"/>
          <w:szCs w:val="36"/>
        </w:rPr>
        <w:t xml:space="preserve">spent </w:t>
      </w:r>
      <w:r w:rsidR="00BA1A0E">
        <w:rPr>
          <w:rFonts w:ascii="Times New Roman" w:eastAsia="Times New Roman" w:hAnsi="Times New Roman" w:cs="Times New Roman"/>
          <w:sz w:val="36"/>
          <w:szCs w:val="36"/>
        </w:rPr>
        <w:t xml:space="preserve">during </w:t>
      </w:r>
      <w:r w:rsidR="00FB7A0A">
        <w:rPr>
          <w:rFonts w:ascii="Times New Roman" w:eastAsia="Times New Roman" w:hAnsi="Times New Roman" w:cs="Times New Roman"/>
          <w:sz w:val="36"/>
          <w:szCs w:val="36"/>
        </w:rPr>
        <w:t>the previous year.</w:t>
      </w:r>
      <w:r w:rsidRPr="00F02D3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FB7A0A" w:rsidRDefault="00794EBF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E651E3">
        <w:rPr>
          <w:rFonts w:ascii="Times New Roman" w:eastAsia="Times New Roman" w:hAnsi="Times New Roman" w:cs="Times New Roman"/>
          <w:sz w:val="36"/>
          <w:szCs w:val="36"/>
        </w:rPr>
        <w:t>So 2015 w</w:t>
      </w:r>
      <w:r w:rsidR="00FB7A0A" w:rsidRPr="00E651E3">
        <w:rPr>
          <w:rFonts w:ascii="Times New Roman" w:eastAsia="Times New Roman" w:hAnsi="Times New Roman" w:cs="Times New Roman"/>
          <w:sz w:val="36"/>
          <w:szCs w:val="36"/>
        </w:rPr>
        <w:t>as the second year in a row that the region has done better than the rest of the world</w:t>
      </w:r>
      <w:r w:rsidR="004A3EE4" w:rsidRPr="00E651E3">
        <w:rPr>
          <w:rFonts w:ascii="Times New Roman" w:eastAsia="Times New Roman" w:hAnsi="Times New Roman" w:cs="Times New Roman"/>
          <w:sz w:val="36"/>
          <w:szCs w:val="36"/>
        </w:rPr>
        <w:t>,</w:t>
      </w:r>
      <w:r w:rsidR="00FB7A0A" w:rsidRPr="00E651E3">
        <w:rPr>
          <w:rFonts w:ascii="Times New Roman" w:eastAsia="Times New Roman" w:hAnsi="Times New Roman" w:cs="Times New Roman"/>
          <w:sz w:val="36"/>
          <w:szCs w:val="36"/>
        </w:rPr>
        <w:t xml:space="preserve"> and the sixth consecutive year of growth for the Caribbean.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AE485E" w:rsidRDefault="006A253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This </w:t>
      </w:r>
      <w:r w:rsidR="00AE485E">
        <w:rPr>
          <w:rFonts w:ascii="Times New Roman" w:eastAsia="Times New Roman" w:hAnsi="Times New Roman" w:cs="Times New Roman"/>
          <w:sz w:val="36"/>
          <w:szCs w:val="36"/>
        </w:rPr>
        <w:t xml:space="preserve">solid performance by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the Caribbean was based on </w:t>
      </w:r>
      <w:r w:rsidR="00AE485E">
        <w:rPr>
          <w:rFonts w:ascii="Times New Roman" w:eastAsia="Times New Roman" w:hAnsi="Times New Roman" w:cs="Times New Roman"/>
          <w:sz w:val="36"/>
          <w:szCs w:val="36"/>
        </w:rPr>
        <w:t xml:space="preserve">several factors, not least of which was the </w:t>
      </w:r>
      <w:r w:rsidR="00AE485E" w:rsidRPr="00AE485E">
        <w:rPr>
          <w:rFonts w:ascii="Times New Roman" w:eastAsia="Times New Roman" w:hAnsi="Times New Roman" w:cs="Times New Roman"/>
          <w:sz w:val="36"/>
          <w:szCs w:val="36"/>
        </w:rPr>
        <w:t>s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ustained </w:t>
      </w:r>
      <w:r w:rsidR="00AE485E" w:rsidRPr="00AE485E">
        <w:rPr>
          <w:rFonts w:ascii="Times New Roman" w:eastAsia="Times New Roman" w:hAnsi="Times New Roman" w:cs="Times New Roman"/>
          <w:sz w:val="36"/>
          <w:szCs w:val="36"/>
        </w:rPr>
        <w:t xml:space="preserve">demand from major source markets.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AE485E" w:rsidRDefault="00AE485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The region benefitted from a rise </w:t>
      </w:r>
      <w:r w:rsidRPr="00AE485E">
        <w:rPr>
          <w:rFonts w:ascii="Times New Roman" w:eastAsia="Times New Roman" w:hAnsi="Times New Roman" w:cs="Times New Roman"/>
          <w:sz w:val="36"/>
          <w:szCs w:val="36"/>
        </w:rPr>
        <w:t>in consumer confidence in the United States where a strong dollar encouraged outbound travel among Americans</w:t>
      </w:r>
      <w:r w:rsidR="00794EBF">
        <w:rPr>
          <w:rFonts w:ascii="Times New Roman" w:eastAsia="Times New Roman" w:hAnsi="Times New Roman" w:cs="Times New Roman"/>
          <w:sz w:val="36"/>
          <w:szCs w:val="36"/>
        </w:rPr>
        <w:t xml:space="preserve">.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794EBF">
        <w:rPr>
          <w:rFonts w:ascii="Times New Roman" w:eastAsia="Times New Roman" w:hAnsi="Times New Roman" w:cs="Times New Roman"/>
          <w:sz w:val="36"/>
          <w:szCs w:val="36"/>
        </w:rPr>
        <w:t xml:space="preserve">Other factors include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increased air capacity and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persistent </w:t>
      </w:r>
      <w:r>
        <w:rPr>
          <w:rFonts w:ascii="Times New Roman" w:eastAsia="Times New Roman" w:hAnsi="Times New Roman" w:cs="Times New Roman"/>
          <w:sz w:val="36"/>
          <w:szCs w:val="36"/>
        </w:rPr>
        <w:t>marketing</w:t>
      </w:r>
      <w:r w:rsidR="00794EBF">
        <w:rPr>
          <w:rFonts w:ascii="Times New Roman" w:eastAsia="Times New Roman" w:hAnsi="Times New Roman" w:cs="Times New Roman"/>
          <w:sz w:val="36"/>
          <w:szCs w:val="36"/>
        </w:rPr>
        <w:t xml:space="preserve"> by many </w:t>
      </w:r>
      <w:r w:rsidR="00B67ADE">
        <w:rPr>
          <w:rFonts w:ascii="Times New Roman" w:eastAsia="Times New Roman" w:hAnsi="Times New Roman" w:cs="Times New Roman"/>
          <w:sz w:val="36"/>
          <w:szCs w:val="36"/>
        </w:rPr>
        <w:t xml:space="preserve">Caribbean </w:t>
      </w:r>
      <w:r w:rsidR="00794EBF">
        <w:rPr>
          <w:rFonts w:ascii="Times New Roman" w:eastAsia="Times New Roman" w:hAnsi="Times New Roman" w:cs="Times New Roman"/>
          <w:sz w:val="36"/>
          <w:szCs w:val="36"/>
        </w:rPr>
        <w:t>destinations and resorts plying for business in the United States.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43007" w:rsidRDefault="00AE485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Consequently, travel from the US grew an impressive 6.3 per cent to </w:t>
      </w:r>
      <w:r w:rsidRPr="00AE485E">
        <w:rPr>
          <w:rFonts w:ascii="Times New Roman" w:eastAsia="Times New Roman" w:hAnsi="Times New Roman" w:cs="Times New Roman"/>
          <w:sz w:val="36"/>
          <w:szCs w:val="36"/>
        </w:rPr>
        <w:t xml:space="preserve">14.3 million </w:t>
      </w:r>
      <w:r w:rsidR="00443007">
        <w:rPr>
          <w:rFonts w:ascii="Times New Roman" w:eastAsia="Times New Roman" w:hAnsi="Times New Roman" w:cs="Times New Roman"/>
          <w:sz w:val="36"/>
          <w:szCs w:val="36"/>
        </w:rPr>
        <w:t xml:space="preserve">visits, accounting for approximately 50 per cent of all arrivals. </w:t>
      </w:r>
    </w:p>
    <w:p w:rsidR="00C12F35" w:rsidRDefault="00C12F35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The Canadian market</w:t>
      </w:r>
      <w:r w:rsidR="00443007" w:rsidRPr="00443007">
        <w:rPr>
          <w:rFonts w:ascii="Times New Roman" w:eastAsia="Times New Roman" w:hAnsi="Times New Roman" w:cs="Times New Roman"/>
          <w:sz w:val="36"/>
          <w:szCs w:val="36"/>
        </w:rPr>
        <w:t xml:space="preserve"> continued to be resilient with a 4.5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per cent increase in 2015,</w:t>
      </w:r>
      <w:r w:rsidR="00443007" w:rsidRPr="00443007">
        <w:rPr>
          <w:rFonts w:ascii="Times New Roman" w:eastAsia="Times New Roman" w:hAnsi="Times New Roman" w:cs="Times New Roman"/>
          <w:sz w:val="36"/>
          <w:szCs w:val="36"/>
        </w:rPr>
        <w:t xml:space="preserve"> although </w:t>
      </w:r>
      <w:r>
        <w:rPr>
          <w:rFonts w:ascii="Times New Roman" w:eastAsia="Times New Roman" w:hAnsi="Times New Roman" w:cs="Times New Roman"/>
          <w:sz w:val="36"/>
          <w:szCs w:val="36"/>
        </w:rPr>
        <w:t>i</w:t>
      </w:r>
      <w:r w:rsidR="00443007" w:rsidRPr="00443007">
        <w:rPr>
          <w:rFonts w:ascii="Times New Roman" w:eastAsia="Times New Roman" w:hAnsi="Times New Roman" w:cs="Times New Roman"/>
          <w:sz w:val="36"/>
          <w:szCs w:val="36"/>
        </w:rPr>
        <w:t>ts share of total arrivals dropped marginally from 12.1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per cent</w:t>
      </w:r>
      <w:r w:rsidR="00443007" w:rsidRPr="00443007">
        <w:rPr>
          <w:rFonts w:ascii="Times New Roman" w:eastAsia="Times New Roman" w:hAnsi="Times New Roman" w:cs="Times New Roman"/>
          <w:sz w:val="36"/>
          <w:szCs w:val="36"/>
        </w:rPr>
        <w:t xml:space="preserve"> to 11.8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per cent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with </w:t>
      </w:r>
      <w:r w:rsidR="00443007" w:rsidRPr="00443007">
        <w:rPr>
          <w:rFonts w:ascii="Times New Roman" w:eastAsia="Times New Roman" w:hAnsi="Times New Roman" w:cs="Times New Roman"/>
          <w:sz w:val="36"/>
          <w:szCs w:val="36"/>
        </w:rPr>
        <w:t xml:space="preserve">3.4 million </w:t>
      </w:r>
      <w:r>
        <w:rPr>
          <w:rFonts w:ascii="Times New Roman" w:eastAsia="Times New Roman" w:hAnsi="Times New Roman" w:cs="Times New Roman"/>
          <w:sz w:val="36"/>
          <w:szCs w:val="36"/>
        </w:rPr>
        <w:t>Canadians coming to the Caribbean.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A3EE4" w:rsidRDefault="00016C73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16C73">
        <w:rPr>
          <w:rFonts w:ascii="Times New Roman" w:eastAsia="Times New Roman" w:hAnsi="Times New Roman" w:cs="Times New Roman"/>
          <w:sz w:val="36"/>
          <w:szCs w:val="36"/>
        </w:rPr>
        <w:t xml:space="preserve">The European market made significant gains in 2015,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recording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its best performance in seven years.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For the first time since 2008, </w:t>
      </w:r>
      <w:r w:rsidRPr="00016C73">
        <w:rPr>
          <w:rFonts w:ascii="Times New Roman" w:eastAsia="Times New Roman" w:hAnsi="Times New Roman" w:cs="Times New Roman"/>
          <w:sz w:val="36"/>
          <w:szCs w:val="36"/>
        </w:rPr>
        <w:t xml:space="preserve">total arrivals from </w:t>
      </w:r>
      <w:r>
        <w:rPr>
          <w:rFonts w:ascii="Times New Roman" w:eastAsia="Times New Roman" w:hAnsi="Times New Roman" w:cs="Times New Roman"/>
          <w:sz w:val="36"/>
          <w:szCs w:val="36"/>
        </w:rPr>
        <w:t>Europe reached the five</w:t>
      </w:r>
      <w:r w:rsidRPr="00016C73">
        <w:rPr>
          <w:rFonts w:ascii="Times New Roman" w:eastAsia="Times New Roman" w:hAnsi="Times New Roman" w:cs="Times New Roman"/>
          <w:sz w:val="36"/>
          <w:szCs w:val="36"/>
        </w:rPr>
        <w:t xml:space="preserve"> million mark,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a rise of 4.2 per cent compared to 2014.</w:t>
      </w:r>
      <w:r w:rsidRPr="00016C73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A3EE4" w:rsidRDefault="00016C73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The UK was one of the dominant performers, growing by a healthy 10.4 per cent to 1.1 million visitors.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016C73" w:rsidRDefault="00016C73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Arrivals from Germany recorded an even better 11.5 per cent rise, while France was relatively flat, increasing by 0.8 per cent.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016C73" w:rsidRDefault="00016C73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Despite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ongoing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concerns about the </w:t>
      </w:r>
      <w:r w:rsidR="004A3EE4">
        <w:rPr>
          <w:rFonts w:ascii="Times New Roman" w:eastAsia="Times New Roman" w:hAnsi="Times New Roman" w:cs="Times New Roman"/>
          <w:sz w:val="36"/>
          <w:szCs w:val="36"/>
        </w:rPr>
        <w:t xml:space="preserve">high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cost of travel within the region, intra-Caribbean </w:t>
      </w:r>
      <w:r w:rsidRPr="00016C73">
        <w:rPr>
          <w:rFonts w:ascii="Times New Roman" w:eastAsia="Times New Roman" w:hAnsi="Times New Roman" w:cs="Times New Roman"/>
          <w:sz w:val="36"/>
          <w:szCs w:val="36"/>
        </w:rPr>
        <w:t xml:space="preserve">travel </w:t>
      </w:r>
      <w:r>
        <w:rPr>
          <w:rFonts w:ascii="Times New Roman" w:eastAsia="Times New Roman" w:hAnsi="Times New Roman" w:cs="Times New Roman"/>
          <w:sz w:val="36"/>
          <w:szCs w:val="36"/>
        </w:rPr>
        <w:t>recorded its best performance since we started keeping records.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  <w:highlight w:val="yellow"/>
        </w:rPr>
      </w:pPr>
    </w:p>
    <w:p w:rsidR="00D853E8" w:rsidRDefault="00016C73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962815">
        <w:rPr>
          <w:rFonts w:ascii="Times New Roman" w:eastAsia="Times New Roman" w:hAnsi="Times New Roman" w:cs="Times New Roman"/>
          <w:sz w:val="36"/>
          <w:szCs w:val="36"/>
        </w:rPr>
        <w:t xml:space="preserve">In 2015, traffic from the Caribbean market accounted for </w:t>
      </w:r>
      <w:r w:rsidR="00D853E8" w:rsidRPr="00962815">
        <w:rPr>
          <w:rFonts w:ascii="Times New Roman" w:eastAsia="Times New Roman" w:hAnsi="Times New Roman" w:cs="Times New Roman"/>
          <w:sz w:val="36"/>
          <w:szCs w:val="36"/>
        </w:rPr>
        <w:t>six per cent</w:t>
      </w:r>
      <w:r w:rsidRPr="00962815">
        <w:rPr>
          <w:rFonts w:ascii="Times New Roman" w:eastAsia="Times New Roman" w:hAnsi="Times New Roman" w:cs="Times New Roman"/>
          <w:sz w:val="36"/>
          <w:szCs w:val="36"/>
        </w:rPr>
        <w:t xml:space="preserve"> of </w:t>
      </w:r>
      <w:r w:rsidR="00D853E8" w:rsidRPr="00962815">
        <w:rPr>
          <w:rFonts w:ascii="Times New Roman" w:eastAsia="Times New Roman" w:hAnsi="Times New Roman" w:cs="Times New Roman"/>
          <w:sz w:val="36"/>
          <w:szCs w:val="36"/>
        </w:rPr>
        <w:t>total arrivals,</w:t>
      </w:r>
      <w:r w:rsidR="00D853E8">
        <w:rPr>
          <w:rFonts w:ascii="Times New Roman" w:eastAsia="Times New Roman" w:hAnsi="Times New Roman" w:cs="Times New Roman"/>
          <w:sz w:val="36"/>
          <w:szCs w:val="36"/>
        </w:rPr>
        <w:t xml:space="preserve"> with 1.</w:t>
      </w:r>
      <w:r w:rsidR="00962815">
        <w:rPr>
          <w:rFonts w:ascii="Times New Roman" w:eastAsia="Times New Roman" w:hAnsi="Times New Roman" w:cs="Times New Roman"/>
          <w:sz w:val="36"/>
          <w:szCs w:val="36"/>
        </w:rPr>
        <w:t>7</w:t>
      </w:r>
      <w:r w:rsidR="00D853E8">
        <w:rPr>
          <w:rFonts w:ascii="Times New Roman" w:eastAsia="Times New Roman" w:hAnsi="Times New Roman" w:cs="Times New Roman"/>
          <w:sz w:val="36"/>
          <w:szCs w:val="36"/>
        </w:rPr>
        <w:t xml:space="preserve"> million visits among the various states, an increase of 11.4 per cent over the previous year.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D853E8">
        <w:rPr>
          <w:rFonts w:ascii="Times New Roman" w:eastAsia="Times New Roman" w:hAnsi="Times New Roman" w:cs="Times New Roman"/>
          <w:sz w:val="36"/>
          <w:szCs w:val="36"/>
        </w:rPr>
        <w:t xml:space="preserve">All of </w:t>
      </w:r>
      <w:r w:rsidR="00D853E8">
        <w:rPr>
          <w:rFonts w:ascii="Times New Roman" w:eastAsia="Times New Roman" w:hAnsi="Times New Roman" w:cs="Times New Roman"/>
          <w:sz w:val="36"/>
          <w:szCs w:val="36"/>
        </w:rPr>
        <w:lastRenderedPageBreak/>
        <w:t>the regional groupings registered strong growth from this market, ranging from six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percent </w:t>
      </w:r>
      <w:r w:rsidR="00D853E8">
        <w:rPr>
          <w:rFonts w:ascii="Times New Roman" w:eastAsia="Times New Roman" w:hAnsi="Times New Roman" w:cs="Times New Roman"/>
          <w:sz w:val="36"/>
          <w:szCs w:val="36"/>
        </w:rPr>
        <w:t>to 9.3 per cent.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5B4E29" w:rsidRDefault="00D853E8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D853E8">
        <w:rPr>
          <w:rFonts w:ascii="Times New Roman" w:eastAsia="Times New Roman" w:hAnsi="Times New Roman" w:cs="Times New Roman"/>
          <w:sz w:val="36"/>
          <w:szCs w:val="36"/>
        </w:rPr>
        <w:t>Despite the political and economic challenges faced by many South American countries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>, th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at source 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 xml:space="preserve">market continued its rapid growth in 2015, generating </w:t>
      </w:r>
      <w:r w:rsidR="005B4E29" w:rsidRPr="005B4E29">
        <w:rPr>
          <w:rFonts w:ascii="Times New Roman" w:eastAsia="Times New Roman" w:hAnsi="Times New Roman" w:cs="Times New Roman"/>
          <w:sz w:val="36"/>
          <w:szCs w:val="36"/>
        </w:rPr>
        <w:t xml:space="preserve">2.1 million 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 xml:space="preserve">visitors to the </w:t>
      </w:r>
      <w:r w:rsidR="005B4E29" w:rsidRPr="005B4E29">
        <w:rPr>
          <w:rFonts w:ascii="Times New Roman" w:eastAsia="Times New Roman" w:hAnsi="Times New Roman" w:cs="Times New Roman"/>
          <w:sz w:val="36"/>
          <w:szCs w:val="36"/>
        </w:rPr>
        <w:t>Caribbean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>, an 18.</w:t>
      </w:r>
      <w:r w:rsidR="00962815">
        <w:rPr>
          <w:rFonts w:ascii="Times New Roman" w:eastAsia="Times New Roman" w:hAnsi="Times New Roman" w:cs="Times New Roman"/>
          <w:sz w:val="36"/>
          <w:szCs w:val="36"/>
        </w:rPr>
        <w:t>3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 xml:space="preserve"> per cent increase over 2014.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 xml:space="preserve">This represents 7.2 per cent of </w:t>
      </w:r>
      <w:r w:rsidR="00191696">
        <w:rPr>
          <w:rFonts w:ascii="Times New Roman" w:eastAsia="Times New Roman" w:hAnsi="Times New Roman" w:cs="Times New Roman"/>
          <w:sz w:val="36"/>
          <w:szCs w:val="36"/>
        </w:rPr>
        <w:t>over</w:t>
      </w:r>
      <w:r w:rsidR="005B4E29">
        <w:rPr>
          <w:rFonts w:ascii="Times New Roman" w:eastAsia="Times New Roman" w:hAnsi="Times New Roman" w:cs="Times New Roman"/>
          <w:sz w:val="36"/>
          <w:szCs w:val="36"/>
        </w:rPr>
        <w:t>all regional traffic.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D6319" w:rsidRDefault="005B4E29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Travel to countries of the Organization of Eastern Caribbean States was up 2.1 per cent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>, while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every other sub-grouping 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recorded growth of at least three per cent.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The best performing was the grouping of “Other Caribbean” comprising </w:t>
      </w:r>
      <w:r w:rsidR="00BC0CB0" w:rsidRPr="00BC0CB0">
        <w:rPr>
          <w:rFonts w:ascii="Times New Roman" w:eastAsia="Times New Roman" w:hAnsi="Times New Roman" w:cs="Times New Roman"/>
          <w:sz w:val="36"/>
          <w:szCs w:val="36"/>
        </w:rPr>
        <w:t>Cancun, Cozu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mel, Cuba,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The 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>Dom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>inican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 Republic, Haiti and </w:t>
      </w:r>
      <w:r w:rsidR="00BC0CB0" w:rsidRPr="00BC0CB0">
        <w:rPr>
          <w:rFonts w:ascii="Times New Roman" w:eastAsia="Times New Roman" w:hAnsi="Times New Roman" w:cs="Times New Roman"/>
          <w:sz w:val="36"/>
          <w:szCs w:val="36"/>
        </w:rPr>
        <w:t>Suriname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>,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 which recorded arrivals of 11.</w:t>
      </w:r>
      <w:r w:rsidR="00962815">
        <w:rPr>
          <w:rFonts w:ascii="Times New Roman" w:eastAsia="Times New Roman" w:hAnsi="Times New Roman" w:cs="Times New Roman"/>
          <w:sz w:val="36"/>
          <w:szCs w:val="36"/>
        </w:rPr>
        <w:t>3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 xml:space="preserve"> per cent</w:t>
      </w:r>
      <w:r w:rsidR="00191696">
        <w:rPr>
          <w:rFonts w:ascii="Times New Roman" w:eastAsia="Times New Roman" w:hAnsi="Times New Roman" w:cs="Times New Roman"/>
          <w:sz w:val="36"/>
          <w:szCs w:val="36"/>
        </w:rPr>
        <w:t>.</w:t>
      </w:r>
    </w:p>
    <w:p w:rsidR="004D6319" w:rsidRDefault="004D6319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5B4E29" w:rsidRDefault="004D6319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The combination of Aruba, Bonaire, Curaçao, Sint Maarten, St. Eustatius and Saba recorded </w:t>
      </w:r>
      <w:r w:rsidR="00BC0CB0">
        <w:rPr>
          <w:rFonts w:ascii="Times New Roman" w:eastAsia="Times New Roman" w:hAnsi="Times New Roman" w:cs="Times New Roman"/>
          <w:sz w:val="36"/>
          <w:szCs w:val="36"/>
        </w:rPr>
        <w:t>a 7.4 per cent increase.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A253E" w:rsidRDefault="006A253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F7F65">
        <w:rPr>
          <w:rFonts w:ascii="Times New Roman" w:eastAsia="Times New Roman" w:hAnsi="Times New Roman" w:cs="Times New Roman"/>
          <w:sz w:val="36"/>
          <w:szCs w:val="36"/>
        </w:rPr>
        <w:t xml:space="preserve">An analysis of data provided by Smith Travel Research, a U.S. company which tracks overall performance of the hotel sector, reveals that Caribbean hotels </w:t>
      </w:r>
      <w:r w:rsidR="00BC0CB0" w:rsidRPr="000F7F65">
        <w:rPr>
          <w:rFonts w:ascii="Times New Roman" w:eastAsia="Times New Roman" w:hAnsi="Times New Roman" w:cs="Times New Roman"/>
          <w:sz w:val="36"/>
          <w:szCs w:val="36"/>
        </w:rPr>
        <w:t xml:space="preserve">performed better </w:t>
      </w:r>
      <w:r w:rsidRPr="000F7F65">
        <w:rPr>
          <w:rFonts w:ascii="Times New Roman" w:eastAsia="Times New Roman" w:hAnsi="Times New Roman" w:cs="Times New Roman"/>
          <w:sz w:val="36"/>
          <w:szCs w:val="36"/>
        </w:rPr>
        <w:t>last year than in 201</w:t>
      </w:r>
      <w:r w:rsidR="00BC0CB0" w:rsidRPr="000F7F65">
        <w:rPr>
          <w:rFonts w:ascii="Times New Roman" w:eastAsia="Times New Roman" w:hAnsi="Times New Roman" w:cs="Times New Roman"/>
          <w:sz w:val="36"/>
          <w:szCs w:val="36"/>
        </w:rPr>
        <w:t>4.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4C1BC3" w:rsidRDefault="00BC0CB0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BC0CB0">
        <w:rPr>
          <w:rFonts w:ascii="Times New Roman" w:eastAsia="Times New Roman" w:hAnsi="Times New Roman" w:cs="Times New Roman"/>
          <w:sz w:val="36"/>
          <w:szCs w:val="36"/>
        </w:rPr>
        <w:t xml:space="preserve">The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number of </w:t>
      </w:r>
      <w:r w:rsidRPr="00BC0CB0">
        <w:rPr>
          <w:rFonts w:ascii="Times New Roman" w:eastAsia="Times New Roman" w:hAnsi="Times New Roman" w:cs="Times New Roman"/>
          <w:sz w:val="36"/>
          <w:szCs w:val="36"/>
        </w:rPr>
        <w:t xml:space="preserve">available rooms </w:t>
      </w:r>
      <w:r>
        <w:rPr>
          <w:rFonts w:ascii="Times New Roman" w:eastAsia="Times New Roman" w:hAnsi="Times New Roman" w:cs="Times New Roman"/>
          <w:sz w:val="36"/>
          <w:szCs w:val="36"/>
        </w:rPr>
        <w:t>rose</w:t>
      </w:r>
      <w:r w:rsidRPr="00BC0CB0">
        <w:rPr>
          <w:rFonts w:ascii="Times New Roman" w:eastAsia="Times New Roman" w:hAnsi="Times New Roman" w:cs="Times New Roman"/>
          <w:sz w:val="36"/>
          <w:szCs w:val="36"/>
        </w:rPr>
        <w:t xml:space="preserve"> by 1.6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per cent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>, hotel occupancy increased by one per cent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>,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 and average daily rates climbed 4.6 per cent to an 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>estimated US$229.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In addition, 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 xml:space="preserve">the revenue per available room rose 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by six per cent 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>to US$15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8 and total </w:t>
      </w:r>
      <w:r w:rsidR="004458B9">
        <w:rPr>
          <w:rFonts w:ascii="Times New Roman" w:eastAsia="Times New Roman" w:hAnsi="Times New Roman" w:cs="Times New Roman"/>
          <w:sz w:val="36"/>
          <w:szCs w:val="36"/>
        </w:rPr>
        <w:t xml:space="preserve">room 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revenue jumped by 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>7.7</w:t>
      </w:r>
      <w:r w:rsidR="004C1BC3">
        <w:rPr>
          <w:rFonts w:ascii="Times New Roman" w:eastAsia="Times New Roman" w:hAnsi="Times New Roman" w:cs="Times New Roman"/>
          <w:sz w:val="36"/>
          <w:szCs w:val="36"/>
        </w:rPr>
        <w:t xml:space="preserve"> per cent.</w:t>
      </w:r>
    </w:p>
    <w:p w:rsidR="003E0146" w:rsidRDefault="003E014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8F24A8" w:rsidRDefault="004C1BC3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As I indicated earlier, among the factors that led to a rise in arrivals was increased air capacity.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T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he International Air Transport Association (IATA) reported a global rise of 5.9 per cent, including an increase of 9.3 per cent </w:t>
      </w:r>
      <w:r w:rsidRPr="000F7F65">
        <w:rPr>
          <w:rFonts w:ascii="Times New Roman" w:eastAsia="Times New Roman" w:hAnsi="Times New Roman" w:cs="Times New Roman"/>
          <w:sz w:val="36"/>
          <w:szCs w:val="36"/>
        </w:rPr>
        <w:t>in Latin America</w:t>
      </w:r>
      <w:r w:rsidR="008F24A8" w:rsidRPr="000F7F65">
        <w:rPr>
          <w:rFonts w:ascii="Times New Roman" w:eastAsia="Times New Roman" w:hAnsi="Times New Roman" w:cs="Times New Roman"/>
          <w:sz w:val="36"/>
          <w:szCs w:val="36"/>
        </w:rPr>
        <w:t>.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 </w:t>
      </w:r>
    </w:p>
    <w:p w:rsidR="003E0146" w:rsidRDefault="003E014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786D94" w:rsidRDefault="008F24A8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T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 xml:space="preserve">here were frequent announcements </w:t>
      </w:r>
      <w:r w:rsidR="00786D94">
        <w:rPr>
          <w:rFonts w:ascii="Times New Roman" w:eastAsia="Times New Roman" w:hAnsi="Times New Roman" w:cs="Times New Roman"/>
          <w:sz w:val="36"/>
          <w:szCs w:val="36"/>
        </w:rPr>
        <w:t xml:space="preserve">throughout the year </w:t>
      </w:r>
      <w:r w:rsidR="004C1BC3" w:rsidRPr="004C1BC3">
        <w:rPr>
          <w:rFonts w:ascii="Times New Roman" w:eastAsia="Times New Roman" w:hAnsi="Times New Roman" w:cs="Times New Roman"/>
          <w:sz w:val="36"/>
          <w:szCs w:val="36"/>
        </w:rPr>
        <w:t xml:space="preserve">of new routes or additional flights on existing routes which connected major hubs to Caribbean destinations.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786D94" w:rsidRDefault="00786D94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Un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>l</w:t>
      </w:r>
      <w:r w:rsidR="006A253E">
        <w:rPr>
          <w:rFonts w:ascii="Times New Roman" w:eastAsia="Times New Roman" w:hAnsi="Times New Roman" w:cs="Times New Roman"/>
          <w:sz w:val="36"/>
          <w:szCs w:val="36"/>
        </w:rPr>
        <w:t xml:space="preserve">ike stay-over visits, the cruise sector’s performance was </w:t>
      </w:r>
      <w:r>
        <w:rPr>
          <w:rFonts w:ascii="Times New Roman" w:eastAsia="Times New Roman" w:hAnsi="Times New Roman" w:cs="Times New Roman"/>
          <w:sz w:val="36"/>
          <w:szCs w:val="36"/>
        </w:rPr>
        <w:t>not as robust, although there was a rise compared to 2014.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Demand for Caribbean cruises was relatively high in the first four months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of the year, averaging a 4.8 per cent rise. </w:t>
      </w:r>
      <w:r w:rsidR="008F24A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>There were strong gains also of 3.5 per cent in June and 3.8 per cent in November.</w:t>
      </w:r>
    </w:p>
    <w:p w:rsidR="004458B9" w:rsidRDefault="004458B9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BC0B7F" w:rsidRDefault="00786D94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However, this st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>out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performance was undermined by declines in the summer months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associated with the traditional redeployment of vessels away from the </w:t>
      </w:r>
      <w:r w:rsidR="00345606">
        <w:rPr>
          <w:rFonts w:ascii="Times New Roman" w:eastAsia="Times New Roman" w:hAnsi="Times New Roman" w:cs="Times New Roman"/>
          <w:sz w:val="36"/>
          <w:szCs w:val="36"/>
        </w:rPr>
        <w:t xml:space="preserve">Caribbean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region.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Consequently, </w:t>
      </w:r>
      <w:r w:rsidR="00BC0B7F">
        <w:rPr>
          <w:rFonts w:ascii="Times New Roman" w:eastAsia="Times New Roman" w:hAnsi="Times New Roman" w:cs="Times New Roman"/>
          <w:sz w:val="36"/>
          <w:szCs w:val="36"/>
        </w:rPr>
        <w:t xml:space="preserve">there were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an estimated 24.4 million </w:t>
      </w:r>
      <w:r w:rsidR="00BC0B7F">
        <w:rPr>
          <w:rFonts w:ascii="Times New Roman" w:eastAsia="Times New Roman" w:hAnsi="Times New Roman" w:cs="Times New Roman"/>
          <w:sz w:val="36"/>
          <w:szCs w:val="36"/>
        </w:rPr>
        <w:t xml:space="preserve">cruise visits 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>in 2015, an increase of 1.3</w:t>
      </w:r>
      <w:r w:rsidR="00BC0B7F">
        <w:rPr>
          <w:rFonts w:ascii="Times New Roman" w:eastAsia="Times New Roman" w:hAnsi="Times New Roman" w:cs="Times New Roman"/>
          <w:sz w:val="36"/>
          <w:szCs w:val="36"/>
        </w:rPr>
        <w:t xml:space="preserve"> per cent</w:t>
      </w:r>
      <w:r w:rsidRPr="00786D94">
        <w:rPr>
          <w:rFonts w:ascii="Times New Roman" w:eastAsia="Times New Roman" w:hAnsi="Times New Roman" w:cs="Times New Roman"/>
          <w:sz w:val="36"/>
          <w:szCs w:val="36"/>
        </w:rPr>
        <w:t xml:space="preserve"> over 2014.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BC0B7F" w:rsidRDefault="00BC0B7F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Needless to say, we are very pleased with the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Caribbean’s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performance </w:t>
      </w:r>
      <w:r w:rsidR="004458B9">
        <w:rPr>
          <w:rFonts w:ascii="Times New Roman" w:eastAsia="Times New Roman" w:hAnsi="Times New Roman" w:cs="Times New Roman"/>
          <w:sz w:val="36"/>
          <w:szCs w:val="36"/>
        </w:rPr>
        <w:t xml:space="preserve">of stayover arrivals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in 2015.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I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n each </w:t>
      </w:r>
      <w:r w:rsidR="004458B9">
        <w:rPr>
          <w:rFonts w:ascii="Times New Roman" w:eastAsia="Times New Roman" w:hAnsi="Times New Roman" w:cs="Times New Roman"/>
          <w:sz w:val="36"/>
          <w:szCs w:val="36"/>
        </w:rPr>
        <w:t>Quarter the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region recorded at least six per cent growth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over the corresponding quarter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for </w:t>
      </w:r>
      <w:r>
        <w:rPr>
          <w:rFonts w:ascii="Times New Roman" w:eastAsia="Times New Roman" w:hAnsi="Times New Roman" w:cs="Times New Roman"/>
          <w:sz w:val="36"/>
          <w:szCs w:val="36"/>
        </w:rPr>
        <w:t>2014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>;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and each month in 2015 was better than the same month the previous year. </w:t>
      </w:r>
    </w:p>
    <w:p w:rsidR="00461AE5" w:rsidRDefault="00461AE5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BC0B7F" w:rsidRDefault="00BC0B7F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Still</w:t>
      </w:r>
      <w:r w:rsidR="00681C4C">
        <w:rPr>
          <w:rFonts w:ascii="Times New Roman" w:eastAsia="Times New Roman" w:hAnsi="Times New Roman" w:cs="Times New Roman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 xml:space="preserve">the Caribbean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cannot </w:t>
      </w:r>
      <w:r w:rsidR="00345606">
        <w:rPr>
          <w:rFonts w:ascii="Times New Roman" w:eastAsia="Times New Roman" w:hAnsi="Times New Roman" w:cs="Times New Roman"/>
          <w:sz w:val="36"/>
          <w:szCs w:val="36"/>
        </w:rPr>
        <w:t xml:space="preserve">afford to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be complacent.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We must continue to grow our traditional markets, strengthen emerging ones and penetrate new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sources </w:t>
      </w:r>
      <w:r>
        <w:rPr>
          <w:rFonts w:ascii="Times New Roman" w:eastAsia="Times New Roman" w:hAnsi="Times New Roman" w:cs="Times New Roman"/>
          <w:sz w:val="36"/>
          <w:szCs w:val="36"/>
        </w:rPr>
        <w:t>as we target the 30 million arrivals mark</w:t>
      </w:r>
      <w:r w:rsidR="00345606">
        <w:rPr>
          <w:rFonts w:ascii="Times New Roman" w:eastAsia="Times New Roman" w:hAnsi="Times New Roman" w:cs="Times New Roman"/>
          <w:sz w:val="36"/>
          <w:szCs w:val="36"/>
        </w:rPr>
        <w:t xml:space="preserve"> we set, here at the CTO, 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>some years ago</w:t>
      </w:r>
      <w:r>
        <w:rPr>
          <w:rFonts w:ascii="Times New Roman" w:eastAsia="Times New Roman" w:hAnsi="Times New Roman" w:cs="Times New Roman"/>
          <w:sz w:val="36"/>
          <w:szCs w:val="36"/>
        </w:rPr>
        <w:t>.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 xml:space="preserve">  Our efforts to improve our product quality, enhance our marketing, grow our rate base, increase our profitability, and constantly offer excellent value for money, must continue. </w:t>
      </w:r>
    </w:p>
    <w:p w:rsidR="00A841F4" w:rsidRDefault="00A841F4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506A1" w:rsidRDefault="00BC0B7F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While the outlook for 2016 is positive, we must continue to monitor 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>some possible hurdles like the volatility of the economy of some of our ma</w:t>
      </w:r>
      <w:r w:rsidR="00345606">
        <w:rPr>
          <w:rFonts w:ascii="Times New Roman" w:eastAsia="Times New Roman" w:hAnsi="Times New Roman" w:cs="Times New Roman"/>
          <w:sz w:val="36"/>
          <w:szCs w:val="36"/>
        </w:rPr>
        <w:t>jor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 markets, China’s economic slowdown and </w:t>
      </w:r>
      <w:r w:rsidR="006506A1" w:rsidRPr="006506A1">
        <w:rPr>
          <w:rFonts w:ascii="Times New Roman" w:eastAsia="Times New Roman" w:hAnsi="Times New Roman" w:cs="Times New Roman"/>
          <w:sz w:val="36"/>
          <w:szCs w:val="36"/>
        </w:rPr>
        <w:t xml:space="preserve">the continuation of recessions in Brazil and </w:t>
      </w:r>
      <w:r w:rsidR="00191696">
        <w:rPr>
          <w:rFonts w:ascii="Times New Roman" w:eastAsia="Times New Roman" w:hAnsi="Times New Roman" w:cs="Times New Roman"/>
          <w:sz w:val="36"/>
          <w:szCs w:val="36"/>
        </w:rPr>
        <w:t xml:space="preserve">other South </w:t>
      </w:r>
      <w:r w:rsidR="00191696">
        <w:rPr>
          <w:rFonts w:ascii="Times New Roman" w:eastAsia="Times New Roman" w:hAnsi="Times New Roman" w:cs="Times New Roman"/>
          <w:sz w:val="36"/>
          <w:szCs w:val="36"/>
        </w:rPr>
        <w:lastRenderedPageBreak/>
        <w:t>American countries</w:t>
      </w:r>
      <w:r w:rsidR="006506A1" w:rsidRPr="006506A1">
        <w:rPr>
          <w:rFonts w:ascii="Times New Roman" w:eastAsia="Times New Roman" w:hAnsi="Times New Roman" w:cs="Times New Roman"/>
          <w:sz w:val="36"/>
          <w:szCs w:val="36"/>
        </w:rPr>
        <w:t xml:space="preserve">.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We have seen in recent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>weeks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 the dramatic fall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>s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>in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 stock markets around the world</w:t>
      </w:r>
      <w:r w:rsidR="00681C4C">
        <w:rPr>
          <w:rFonts w:ascii="Times New Roman" w:eastAsia="Times New Roman" w:hAnsi="Times New Roman" w:cs="Times New Roman"/>
          <w:sz w:val="36"/>
          <w:szCs w:val="36"/>
        </w:rPr>
        <w:t xml:space="preserve"> and other extraneous factors 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which </w:t>
      </w:r>
      <w:r w:rsidR="00345606">
        <w:rPr>
          <w:rFonts w:ascii="Times New Roman" w:eastAsia="Times New Roman" w:hAnsi="Times New Roman" w:cs="Times New Roman"/>
          <w:sz w:val="36"/>
          <w:szCs w:val="36"/>
        </w:rPr>
        <w:t xml:space="preserve">could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invariably </w:t>
      </w:r>
      <w:r w:rsidR="006506A1">
        <w:rPr>
          <w:rFonts w:ascii="Times New Roman" w:eastAsia="Times New Roman" w:hAnsi="Times New Roman" w:cs="Times New Roman"/>
          <w:sz w:val="36"/>
          <w:szCs w:val="36"/>
        </w:rPr>
        <w:t xml:space="preserve">impact travel. 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506A1" w:rsidRDefault="006506A1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However, falling oil prices and the strength of the US dollar will have positive impacts on 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>some key source markets.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All factors considered, </w:t>
      </w:r>
      <w:r>
        <w:rPr>
          <w:rFonts w:ascii="Times New Roman" w:eastAsia="Times New Roman" w:hAnsi="Times New Roman" w:cs="Times New Roman"/>
          <w:sz w:val="36"/>
          <w:szCs w:val="36"/>
        </w:rPr>
        <w:t>the CTO</w:t>
      </w:r>
      <w:r w:rsidR="00A841F4">
        <w:rPr>
          <w:rFonts w:ascii="Times New Roman" w:eastAsia="Times New Roman" w:hAnsi="Times New Roman" w:cs="Times New Roman"/>
          <w:sz w:val="36"/>
          <w:szCs w:val="36"/>
        </w:rPr>
        <w:t xml:space="preserve"> is forecasting </w:t>
      </w:r>
      <w:r>
        <w:rPr>
          <w:rFonts w:ascii="Times New Roman" w:eastAsia="Times New Roman" w:hAnsi="Times New Roman" w:cs="Times New Roman"/>
          <w:sz w:val="36"/>
          <w:szCs w:val="36"/>
        </w:rPr>
        <w:t>a 4.5 per cent to 5.5 per cent increase in tourist arrivals in 2016.</w:t>
      </w:r>
    </w:p>
    <w:p w:rsidR="003E0146" w:rsidRDefault="003E0146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B210F5" w:rsidRDefault="006506A1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6506A1">
        <w:rPr>
          <w:rFonts w:ascii="Times New Roman" w:eastAsia="Times New Roman" w:hAnsi="Times New Roman" w:cs="Times New Roman"/>
          <w:sz w:val="36"/>
          <w:szCs w:val="36"/>
        </w:rPr>
        <w:t xml:space="preserve">Cruise passenger arrivals are 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 xml:space="preserve">predicted </w:t>
      </w:r>
      <w:r w:rsidRPr="006506A1">
        <w:rPr>
          <w:rFonts w:ascii="Times New Roman" w:eastAsia="Times New Roman" w:hAnsi="Times New Roman" w:cs="Times New Roman"/>
          <w:sz w:val="36"/>
          <w:szCs w:val="36"/>
        </w:rPr>
        <w:t xml:space="preserve">to grow </w:t>
      </w:r>
      <w:r>
        <w:rPr>
          <w:rFonts w:ascii="Times New Roman" w:eastAsia="Times New Roman" w:hAnsi="Times New Roman" w:cs="Times New Roman"/>
          <w:sz w:val="36"/>
          <w:szCs w:val="36"/>
        </w:rPr>
        <w:t>by one to two per cent</w:t>
      </w:r>
      <w:r w:rsidRPr="006506A1">
        <w:rPr>
          <w:rFonts w:ascii="Times New Roman" w:eastAsia="Times New Roman" w:hAnsi="Times New Roman" w:cs="Times New Roman"/>
          <w:sz w:val="36"/>
          <w:szCs w:val="36"/>
        </w:rPr>
        <w:t xml:space="preserve">, as </w:t>
      </w:r>
      <w:r w:rsidR="00461AE5">
        <w:rPr>
          <w:rFonts w:ascii="Times New Roman" w:eastAsia="Times New Roman" w:hAnsi="Times New Roman" w:cs="Times New Roman"/>
          <w:sz w:val="36"/>
          <w:szCs w:val="36"/>
        </w:rPr>
        <w:t xml:space="preserve">the </w:t>
      </w:r>
      <w:r w:rsidRPr="006506A1">
        <w:rPr>
          <w:rFonts w:ascii="Times New Roman" w:eastAsia="Times New Roman" w:hAnsi="Times New Roman" w:cs="Times New Roman"/>
          <w:sz w:val="36"/>
          <w:szCs w:val="36"/>
        </w:rPr>
        <w:t xml:space="preserve">summer re-deployment of ships continues. </w:t>
      </w:r>
    </w:p>
    <w:p w:rsidR="00461AE5" w:rsidRDefault="00461AE5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A253E" w:rsidRDefault="006A253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I will now ask our </w:t>
      </w:r>
      <w:r w:rsidR="00B210F5">
        <w:rPr>
          <w:rFonts w:ascii="Times New Roman" w:eastAsia="Times New Roman" w:hAnsi="Times New Roman" w:cs="Times New Roman"/>
          <w:sz w:val="36"/>
          <w:szCs w:val="36"/>
        </w:rPr>
        <w:t>Acting Director of Research</w:t>
      </w:r>
      <w:r w:rsidR="008D73A1">
        <w:rPr>
          <w:rFonts w:ascii="Times New Roman" w:eastAsia="Times New Roman" w:hAnsi="Times New Roman" w:cs="Times New Roman"/>
          <w:sz w:val="36"/>
          <w:szCs w:val="36"/>
        </w:rPr>
        <w:t>,</w:t>
      </w:r>
      <w:r w:rsidR="00B210F5">
        <w:rPr>
          <w:rFonts w:ascii="Times New Roman" w:eastAsia="Times New Roman" w:hAnsi="Times New Roman" w:cs="Times New Roman"/>
          <w:sz w:val="36"/>
          <w:szCs w:val="36"/>
        </w:rPr>
        <w:t xml:space="preserve"> Ryan Skeete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to dissect the numbers and give us his analysis.</w:t>
      </w:r>
    </w:p>
    <w:p w:rsidR="006A253E" w:rsidRDefault="006A253E" w:rsidP="006A253E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6A253E" w:rsidRPr="009707B5" w:rsidRDefault="006A253E" w:rsidP="006A253E">
      <w:pPr>
        <w:shd w:val="clear" w:color="auto" w:fill="FFFFFF"/>
        <w:spacing w:after="0" w:line="327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9707B5">
        <w:rPr>
          <w:rFonts w:ascii="Times New Roman" w:hAnsi="Times New Roman" w:cs="Times New Roman"/>
          <w:sz w:val="36"/>
          <w:szCs w:val="36"/>
        </w:rPr>
        <w:t>ENDS</w:t>
      </w:r>
    </w:p>
    <w:p w:rsidR="006A253E" w:rsidRDefault="006A253E" w:rsidP="006A253E">
      <w:pPr>
        <w:ind w:firstLine="720"/>
      </w:pPr>
    </w:p>
    <w:p w:rsidR="002A2AE2" w:rsidRDefault="002A2AE2"/>
    <w:sectPr w:rsidR="002A2AE2" w:rsidSect="00A7006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B4" w:rsidRDefault="00DD74B4">
      <w:pPr>
        <w:spacing w:after="0" w:line="240" w:lineRule="auto"/>
      </w:pPr>
      <w:r>
        <w:separator/>
      </w:r>
    </w:p>
  </w:endnote>
  <w:endnote w:type="continuationSeparator" w:id="0">
    <w:p w:rsidR="00DD74B4" w:rsidRDefault="00DD7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74038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006C" w:rsidRDefault="00B210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9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006C" w:rsidRDefault="00DD74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B4" w:rsidRDefault="00DD74B4">
      <w:pPr>
        <w:spacing w:after="0" w:line="240" w:lineRule="auto"/>
      </w:pPr>
      <w:r>
        <w:separator/>
      </w:r>
    </w:p>
  </w:footnote>
  <w:footnote w:type="continuationSeparator" w:id="0">
    <w:p w:rsidR="00DD74B4" w:rsidRDefault="00DD74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3E"/>
    <w:rsid w:val="00016C73"/>
    <w:rsid w:val="0006775D"/>
    <w:rsid w:val="000B69CF"/>
    <w:rsid w:val="000F7F65"/>
    <w:rsid w:val="00191696"/>
    <w:rsid w:val="002A2AE2"/>
    <w:rsid w:val="00345606"/>
    <w:rsid w:val="003E0146"/>
    <w:rsid w:val="00443007"/>
    <w:rsid w:val="004458B9"/>
    <w:rsid w:val="00461AE5"/>
    <w:rsid w:val="004A3EE4"/>
    <w:rsid w:val="004C1BC3"/>
    <w:rsid w:val="004D6319"/>
    <w:rsid w:val="005262F9"/>
    <w:rsid w:val="005B4E29"/>
    <w:rsid w:val="006037ED"/>
    <w:rsid w:val="006506A1"/>
    <w:rsid w:val="00681C4C"/>
    <w:rsid w:val="006A253E"/>
    <w:rsid w:val="006A61D3"/>
    <w:rsid w:val="006B53EE"/>
    <w:rsid w:val="00786D94"/>
    <w:rsid w:val="00794EBF"/>
    <w:rsid w:val="007B748B"/>
    <w:rsid w:val="00820326"/>
    <w:rsid w:val="008952C0"/>
    <w:rsid w:val="008D73A1"/>
    <w:rsid w:val="008F24A8"/>
    <w:rsid w:val="00962815"/>
    <w:rsid w:val="00A841F4"/>
    <w:rsid w:val="00AE485E"/>
    <w:rsid w:val="00B210F5"/>
    <w:rsid w:val="00B21368"/>
    <w:rsid w:val="00B65AB2"/>
    <w:rsid w:val="00B67ADE"/>
    <w:rsid w:val="00B812FC"/>
    <w:rsid w:val="00BA1A0E"/>
    <w:rsid w:val="00BC0B7F"/>
    <w:rsid w:val="00BC0CB0"/>
    <w:rsid w:val="00C12F35"/>
    <w:rsid w:val="00C16FDD"/>
    <w:rsid w:val="00C902F6"/>
    <w:rsid w:val="00D66963"/>
    <w:rsid w:val="00D853E8"/>
    <w:rsid w:val="00DD74B4"/>
    <w:rsid w:val="00DE30AF"/>
    <w:rsid w:val="00E651E3"/>
    <w:rsid w:val="00E70DD9"/>
    <w:rsid w:val="00E85FC9"/>
    <w:rsid w:val="00F02D3D"/>
    <w:rsid w:val="00F16E43"/>
    <w:rsid w:val="00FB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253E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6A253E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253E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FooterChar">
    <w:name w:val="Footer Char"/>
    <w:basedOn w:val="DefaultParagraphFont"/>
    <w:link w:val="Footer"/>
    <w:uiPriority w:val="99"/>
    <w:rsid w:val="006A253E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 JohnRose</dc:creator>
  <cp:lastModifiedBy>Sharon Coward</cp:lastModifiedBy>
  <cp:revision>2</cp:revision>
  <cp:lastPrinted>2016-02-16T14:41:00Z</cp:lastPrinted>
  <dcterms:created xsi:type="dcterms:W3CDTF">2016-02-16T18:35:00Z</dcterms:created>
  <dcterms:modified xsi:type="dcterms:W3CDTF">2016-02-16T18:35:00Z</dcterms:modified>
</cp:coreProperties>
</file>